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0205" w14:textId="6630983E" w:rsidR="00C81876" w:rsidRPr="00C81876" w:rsidRDefault="00C81876" w:rsidP="00C81876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C81876">
        <w:rPr>
          <w:rFonts w:ascii="Arial" w:hAnsi="Arial" w:cs="Arial"/>
          <w:b/>
          <w:bCs/>
          <w:sz w:val="28"/>
          <w:szCs w:val="28"/>
        </w:rPr>
        <w:t>TEKNİK ŞARTNAMELER</w:t>
      </w:r>
    </w:p>
    <w:p w14:paraId="2C851DC0" w14:textId="77777777" w:rsidR="00D81CE5" w:rsidRPr="00D81CE5" w:rsidRDefault="00D81CE5" w:rsidP="00D81CE5">
      <w:pPr>
        <w:ind w:left="720" w:hanging="360"/>
        <w:jc w:val="center"/>
        <w:rPr>
          <w:rFonts w:ascii="Arial" w:hAnsi="Arial" w:cs="Arial"/>
          <w:u w:val="single"/>
        </w:rPr>
      </w:pPr>
    </w:p>
    <w:p w14:paraId="09D32479" w14:textId="77777777" w:rsidR="00D81CE5" w:rsidRPr="00D81CE5" w:rsidRDefault="00D81CE5" w:rsidP="00D81CE5">
      <w:pPr>
        <w:ind w:left="720" w:hanging="360"/>
        <w:rPr>
          <w:rFonts w:ascii="Arial" w:hAnsi="Arial" w:cs="Arial"/>
          <w:b/>
          <w:sz w:val="18"/>
          <w:szCs w:val="18"/>
          <w:u w:val="single"/>
        </w:rPr>
      </w:pPr>
      <w:r w:rsidRPr="00D81CE5">
        <w:rPr>
          <w:rFonts w:ascii="Arial" w:hAnsi="Arial" w:cs="Arial"/>
          <w:b/>
          <w:sz w:val="18"/>
          <w:szCs w:val="18"/>
          <w:u w:val="single"/>
        </w:rPr>
        <w:t>Genel Hükümler:</w:t>
      </w:r>
    </w:p>
    <w:p w14:paraId="042AE1A5" w14:textId="77777777" w:rsidR="00D81CE5" w:rsidRPr="00D81CE5" w:rsidRDefault="00D81CE5" w:rsidP="00D81CE5">
      <w:pPr>
        <w:ind w:left="720" w:hanging="360"/>
        <w:rPr>
          <w:rFonts w:ascii="Arial" w:hAnsi="Arial" w:cs="Arial"/>
          <w:b/>
          <w:sz w:val="18"/>
          <w:szCs w:val="18"/>
        </w:rPr>
      </w:pPr>
      <w:r w:rsidRPr="00D81CE5">
        <w:rPr>
          <w:rFonts w:ascii="Arial" w:hAnsi="Arial" w:cs="Arial"/>
          <w:b/>
          <w:sz w:val="18"/>
          <w:szCs w:val="18"/>
        </w:rPr>
        <w:t>1. Kısmi teklif verilemez, ürünlerin tamamına teklif verilecektir.</w:t>
      </w:r>
    </w:p>
    <w:p w14:paraId="7C1F2671" w14:textId="77777777" w:rsidR="00D81CE5" w:rsidRPr="00D81CE5" w:rsidRDefault="00D81CE5" w:rsidP="00D81CE5">
      <w:pPr>
        <w:ind w:left="720" w:hanging="360"/>
        <w:rPr>
          <w:rFonts w:ascii="Arial" w:hAnsi="Arial" w:cs="Arial"/>
          <w:b/>
          <w:sz w:val="18"/>
          <w:szCs w:val="18"/>
        </w:rPr>
      </w:pPr>
      <w:r w:rsidRPr="00D81CE5">
        <w:rPr>
          <w:rFonts w:ascii="Arial" w:hAnsi="Arial" w:cs="Arial"/>
          <w:b/>
          <w:sz w:val="18"/>
          <w:szCs w:val="18"/>
        </w:rPr>
        <w:t>2. Firma teknik/bilimsel destek sağlamalıdır.</w:t>
      </w:r>
    </w:p>
    <w:p w14:paraId="5212C365" w14:textId="77777777" w:rsidR="00D81CE5" w:rsidRPr="00D81CE5" w:rsidRDefault="00D81CE5" w:rsidP="00D81CE5">
      <w:pPr>
        <w:ind w:left="720" w:hanging="360"/>
        <w:rPr>
          <w:rFonts w:ascii="Arial" w:hAnsi="Arial" w:cs="Arial"/>
          <w:b/>
          <w:sz w:val="18"/>
          <w:szCs w:val="18"/>
        </w:rPr>
      </w:pPr>
      <w:r w:rsidRPr="00D81CE5">
        <w:rPr>
          <w:rFonts w:ascii="Arial" w:hAnsi="Arial" w:cs="Arial"/>
          <w:b/>
          <w:sz w:val="18"/>
          <w:szCs w:val="18"/>
        </w:rPr>
        <w:t>3. Sipariş alan firmanın teslim ettiği malzemelerde, çalışma sırasında malzemelerden kaynaklı</w:t>
      </w:r>
    </w:p>
    <w:p w14:paraId="42A32D84" w14:textId="34DEEDC2" w:rsidR="00C81876" w:rsidRPr="00D81CE5" w:rsidRDefault="00D81CE5" w:rsidP="00D81CE5">
      <w:pPr>
        <w:ind w:left="720" w:hanging="360"/>
        <w:rPr>
          <w:rFonts w:ascii="Arial" w:hAnsi="Arial" w:cs="Arial"/>
          <w:b/>
          <w:sz w:val="18"/>
          <w:szCs w:val="18"/>
        </w:rPr>
      </w:pPr>
      <w:r w:rsidRPr="00D81CE5">
        <w:rPr>
          <w:rFonts w:ascii="Arial" w:hAnsi="Arial" w:cs="Arial"/>
          <w:b/>
          <w:sz w:val="18"/>
          <w:szCs w:val="18"/>
        </w:rPr>
        <w:t>sorun olmasına karşın, malzemelerin yenisi ile değişimine dair taahhüt yazısı istenecektir.</w:t>
      </w:r>
    </w:p>
    <w:p w14:paraId="2F37443A" w14:textId="77777777" w:rsidR="00D81CE5" w:rsidRDefault="00D81CE5" w:rsidP="00D81CE5">
      <w:pPr>
        <w:rPr>
          <w:b/>
          <w:sz w:val="18"/>
          <w:szCs w:val="18"/>
        </w:rPr>
      </w:pPr>
    </w:p>
    <w:p w14:paraId="42493E73" w14:textId="77777777" w:rsidR="00D81CE5" w:rsidRDefault="00D81CE5" w:rsidP="00D81CE5">
      <w:pPr>
        <w:rPr>
          <w:b/>
          <w:sz w:val="18"/>
          <w:szCs w:val="18"/>
        </w:rPr>
      </w:pPr>
    </w:p>
    <w:p w14:paraId="4A6405FF" w14:textId="77777777" w:rsidR="00D81CE5" w:rsidRPr="00407813" w:rsidRDefault="00D81CE5" w:rsidP="00D81CE5">
      <w:pPr>
        <w:pStyle w:val="ListeParagraf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407813">
        <w:rPr>
          <w:rFonts w:ascii="Arial" w:hAnsi="Arial" w:cs="Arial"/>
          <w:b/>
          <w:bCs/>
          <w:sz w:val="28"/>
          <w:szCs w:val="28"/>
        </w:rPr>
        <w:t xml:space="preserve">UltraVision LP Value Detection System HRP Polymer &amp; DAB Plus Chromogen </w:t>
      </w:r>
    </w:p>
    <w:p w14:paraId="7A46DC27" w14:textId="77777777" w:rsidR="00D81CE5" w:rsidRPr="00407813" w:rsidRDefault="00D81CE5" w:rsidP="00D81CE5">
      <w:pPr>
        <w:pStyle w:val="ListeParagraf"/>
        <w:rPr>
          <w:rFonts w:ascii="Arial" w:hAnsi="Arial" w:cs="Arial"/>
          <w:b/>
          <w:bCs/>
          <w:sz w:val="20"/>
          <w:szCs w:val="20"/>
        </w:rPr>
      </w:pPr>
    </w:p>
    <w:p w14:paraId="0B78C02E" w14:textId="704362B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Mikro polymer teknoloji ile üretilmiş</w:t>
      </w:r>
      <w:r>
        <w:rPr>
          <w:rFonts w:ascii="Arial" w:hAnsi="Arial" w:cs="Arial"/>
          <w:b/>
          <w:bCs/>
          <w:sz w:val="20"/>
          <w:szCs w:val="20"/>
        </w:rPr>
        <w:t xml:space="preserve"> olmalı, datasheett</w:t>
      </w:r>
      <w:r w:rsidRPr="00C81876">
        <w:rPr>
          <w:rFonts w:ascii="Arial" w:hAnsi="Arial" w:cs="Arial"/>
          <w:b/>
          <w:bCs/>
          <w:sz w:val="20"/>
          <w:szCs w:val="20"/>
        </w:rPr>
        <w:t>e mikro polymer ifadesi</w:t>
      </w:r>
    </w:p>
    <w:p w14:paraId="32714980" w14:textId="77777777" w:rsidR="00D81CE5" w:rsidRPr="00C81876" w:rsidRDefault="00D81CE5" w:rsidP="00D81CE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bulunmalıdır.</w:t>
      </w:r>
    </w:p>
    <w:p w14:paraId="3F1D9475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Rabbit,Human,Rat,Mouse dokusunda kullanımına uygun olmalıdır</w:t>
      </w:r>
    </w:p>
    <w:p w14:paraId="6CD527FD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60 ml, 600 test kullanıma hazır formda olmalıdır.</w:t>
      </w:r>
    </w:p>
    <w:p w14:paraId="486C0CCC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Monoclonal + polyclonal mix antikorlarla uyumlu çalışabilme</w:t>
      </w:r>
    </w:p>
    <w:p w14:paraId="7433B98F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İmmunhistokimyasal boyama yönteminde kullanılacaktır</w:t>
      </w:r>
    </w:p>
    <w:p w14:paraId="7F629FC7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Etiketin üzerinde üretici firma bilgileri, LOT no, son kullanma tarihi ve IVD işareti</w:t>
      </w:r>
    </w:p>
    <w:p w14:paraId="059886D0" w14:textId="77777777" w:rsidR="00D81CE5" w:rsidRDefault="00D81CE5" w:rsidP="00D81CE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bulunmalıdır.</w:t>
      </w:r>
    </w:p>
    <w:p w14:paraId="4778943B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Çalışmada kullanılacak özellik </w:t>
      </w:r>
      <w:r w:rsidRPr="00407813">
        <w:rPr>
          <w:rFonts w:ascii="Arial" w:hAnsi="Arial" w:cs="Arial"/>
          <w:b/>
          <w:bCs/>
          <w:sz w:val="20"/>
          <w:szCs w:val="20"/>
        </w:rPr>
        <w:t>TL-060-HD</w:t>
      </w:r>
      <w:r>
        <w:rPr>
          <w:rFonts w:ascii="Arial" w:hAnsi="Arial" w:cs="Arial"/>
          <w:b/>
          <w:bCs/>
          <w:sz w:val="20"/>
          <w:szCs w:val="20"/>
        </w:rPr>
        <w:t xml:space="preserve"> olmalıdır.</w:t>
      </w:r>
    </w:p>
    <w:p w14:paraId="77DB7DE3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Laboratuvara teslim tarihinden itibaren en az bir yıl kullanım süresi olmalıdır.</w:t>
      </w:r>
    </w:p>
    <w:p w14:paraId="3A79613B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Oda sıcaklığında saklanmalıdır.</w:t>
      </w:r>
    </w:p>
    <w:p w14:paraId="5D93E056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Numune ve datasheetler ihale öncesi verilecektir. İnceleme sonucunda karar</w:t>
      </w:r>
    </w:p>
    <w:p w14:paraId="0D121D29" w14:textId="77777777" w:rsidR="00D81CE5" w:rsidRPr="00C81876" w:rsidRDefault="00D81CE5" w:rsidP="00D81CE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verilecektir.</w:t>
      </w:r>
    </w:p>
    <w:p w14:paraId="0AF5602D" w14:textId="77777777" w:rsidR="00D81CE5" w:rsidRPr="00C81876" w:rsidRDefault="00D81CE5" w:rsidP="00D81CE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Datasheet teslim etmeyen firmalar değerlendirmeye alınmayacaktır.</w:t>
      </w:r>
    </w:p>
    <w:p w14:paraId="02774D42" w14:textId="77777777" w:rsidR="00D81CE5" w:rsidRPr="00C81876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Teklifte malzemenin markası ve katalog numarası mutlaka belirtilmelidir.</w:t>
      </w:r>
    </w:p>
    <w:p w14:paraId="0EED8DC2" w14:textId="77777777" w:rsidR="00D81CE5" w:rsidRPr="00D81CE5" w:rsidRDefault="00D81CE5" w:rsidP="00D81CE5">
      <w:pPr>
        <w:rPr>
          <w:rFonts w:ascii="Arial" w:hAnsi="Arial" w:cs="Arial"/>
          <w:b/>
          <w:sz w:val="28"/>
          <w:szCs w:val="28"/>
        </w:rPr>
      </w:pPr>
    </w:p>
    <w:p w14:paraId="6BE99981" w14:textId="4A0C47F9" w:rsidR="00D81CE5" w:rsidRPr="00D81CE5" w:rsidRDefault="00D81CE5" w:rsidP="00D81C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D81CE5">
        <w:rPr>
          <w:rFonts w:ascii="Arial" w:hAnsi="Arial" w:cs="Arial"/>
          <w:b/>
          <w:sz w:val="28"/>
          <w:szCs w:val="28"/>
        </w:rPr>
        <w:t>H&amp;E Staining Kit (Hematoxylin and Eosin) </w:t>
      </w:r>
    </w:p>
    <w:p w14:paraId="7BB2D3A9" w14:textId="77CA3604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Histoloji çalışmalarına uygun olmalıdır.</w:t>
      </w:r>
    </w:p>
    <w:p w14:paraId="166EE685" w14:textId="7C328CE3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Kitin avantajları arasında daha düşük buharlaşma hızı, daha iyi renk desenleri, kabın,</w:t>
      </w:r>
    </w:p>
    <w:p w14:paraId="378E33FD" w14:textId="77777777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ellerin ve tezgahların üzerine dökülme eğiliminin azalması ve doku bölümünde kalmak</w:t>
      </w:r>
    </w:p>
    <w:p w14:paraId="656D492C" w14:textId="77777777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için geliştirilmiş yüzey gerilimi yer alıyor olmalıdır.</w:t>
      </w:r>
    </w:p>
    <w:p w14:paraId="2C9D1C24" w14:textId="72E9119F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Hematoksilen, Eozin boyalı sitoplazmaya optimum kontrast sağlayan canlı, yoğun mavi</w:t>
      </w:r>
    </w:p>
    <w:p w14:paraId="224D4DEC" w14:textId="77777777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çekirdekler üretir olmalıdır.</w:t>
      </w:r>
    </w:p>
    <w:p w14:paraId="0AB31D18" w14:textId="0EE08E16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Cytoplasm: Light Pink</w:t>
      </w:r>
    </w:p>
    <w:p w14:paraId="146FEAB4" w14:textId="77777777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Collagen: Pink</w:t>
      </w:r>
    </w:p>
    <w:p w14:paraId="248BABB9" w14:textId="77777777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Muscle: Pink/Rose</w:t>
      </w:r>
    </w:p>
    <w:p w14:paraId="1D4791C1" w14:textId="77777777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Erythrocytes: Pink/Red</w:t>
      </w:r>
    </w:p>
    <w:p w14:paraId="5DAF5FC5" w14:textId="77777777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Nuclei: Blue renklerinde boyanmış olmalıdır.</w:t>
      </w:r>
    </w:p>
    <w:p w14:paraId="2BF9ED6C" w14:textId="26133D89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Oda sıcaklığında saklanmalıdır.</w:t>
      </w:r>
    </w:p>
    <w:p w14:paraId="2E160E72" w14:textId="4919608E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Çalışmada kullanılacak özellik ab245880 olmalıdır.</w:t>
      </w:r>
    </w:p>
    <w:p w14:paraId="1F34E676" w14:textId="279E4932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Kit bileşenleri;</w:t>
      </w:r>
    </w:p>
    <w:p w14:paraId="4B79F570" w14:textId="04730BCF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Bluing Reagent 1x500 ml</w:t>
      </w:r>
    </w:p>
    <w:p w14:paraId="20C9A8D9" w14:textId="016A0216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Eosin Y Solution 1x500 ml</w:t>
      </w:r>
    </w:p>
    <w:p w14:paraId="735F5A88" w14:textId="07FDA9E2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Hematoxylin (Modified Mayer’s Solution) 1x500 ml olmalıdır.</w:t>
      </w:r>
    </w:p>
    <w:p w14:paraId="2C20FB1C" w14:textId="3A1CF6F2" w:rsidR="00D81CE5" w:rsidRP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lastRenderedPageBreak/>
        <w:t>Numune ve datasheetler ihale öncesi verilecek, inceleme sonucunda karar verilecektir.</w:t>
      </w:r>
    </w:p>
    <w:p w14:paraId="084E23A3" w14:textId="77777777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Datasheet ve numune teslim etmeyen firmalar değerlendirmeye alınmayacaktır.</w:t>
      </w:r>
    </w:p>
    <w:p w14:paraId="642EF2C0" w14:textId="77CA3D90" w:rsidR="00D81CE5" w:rsidRDefault="00D81CE5" w:rsidP="00D81CE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D81CE5">
        <w:rPr>
          <w:rFonts w:ascii="Arial" w:hAnsi="Arial" w:cs="Arial"/>
          <w:b/>
          <w:sz w:val="20"/>
          <w:szCs w:val="18"/>
        </w:rPr>
        <w:t>Teklifte malzemenin markası ve katalog numarası mutlaka belirtilmelidir.</w:t>
      </w:r>
    </w:p>
    <w:p w14:paraId="31DD5F90" w14:textId="77777777" w:rsid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</w:p>
    <w:p w14:paraId="193B2557" w14:textId="77777777" w:rsidR="004C1ED5" w:rsidRDefault="004C1ED5" w:rsidP="00D81CE5">
      <w:pPr>
        <w:pStyle w:val="ListeParagraf"/>
        <w:rPr>
          <w:rFonts w:ascii="Arial" w:hAnsi="Arial" w:cs="Arial"/>
          <w:b/>
          <w:sz w:val="20"/>
          <w:szCs w:val="18"/>
        </w:rPr>
      </w:pPr>
    </w:p>
    <w:p w14:paraId="03EFAF29" w14:textId="6A9CA96D" w:rsidR="004C1ED5" w:rsidRPr="004C1ED5" w:rsidRDefault="004C1ED5" w:rsidP="004C1ED5">
      <w:pPr>
        <w:pStyle w:val="ListeParagraf"/>
        <w:rPr>
          <w:rFonts w:ascii="Arial" w:hAnsi="Arial" w:cs="Arial"/>
          <w:b/>
          <w:sz w:val="28"/>
          <w:szCs w:val="28"/>
        </w:rPr>
      </w:pPr>
      <w:r w:rsidRPr="004C1ED5">
        <w:rPr>
          <w:rFonts w:ascii="Arial" w:hAnsi="Arial" w:cs="Arial"/>
          <w:b/>
          <w:sz w:val="28"/>
          <w:szCs w:val="28"/>
        </w:rPr>
        <w:t>3. Süper frost Poly-l-lysine li Lam</w:t>
      </w:r>
    </w:p>
    <w:p w14:paraId="6904712D" w14:textId="77777777" w:rsidR="004C1ED5" w:rsidRPr="004C1ED5" w:rsidRDefault="004C1ED5" w:rsidP="004C1ED5">
      <w:pPr>
        <w:pStyle w:val="ListeParagraf"/>
        <w:rPr>
          <w:rFonts w:ascii="Arial" w:hAnsi="Arial" w:cs="Arial"/>
          <w:b/>
          <w:sz w:val="20"/>
          <w:szCs w:val="18"/>
        </w:rPr>
      </w:pPr>
    </w:p>
    <w:p w14:paraId="429A0622" w14:textId="7069E509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1 kutuda 72 adet Pozitif şarjlı SuperFrost Plus özelliğinde Lam bulunmalıdır.</w:t>
      </w:r>
    </w:p>
    <w:p w14:paraId="29EA201E" w14:textId="29847F4F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İmmunhistokimyasal boyama yönteminde kullanılacaktır.</w:t>
      </w:r>
    </w:p>
    <w:p w14:paraId="15DEE99B" w14:textId="5B14C90C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Etiketin üzerinde üretici firma bilgileri, LOT no, son kullanma tarihi</w:t>
      </w:r>
    </w:p>
    <w:p w14:paraId="23B49675" w14:textId="77777777" w:rsidR="004C1ED5" w:rsidRPr="004C1ED5" w:rsidRDefault="004C1ED5" w:rsidP="004C1ED5">
      <w:pPr>
        <w:pStyle w:val="ListeParagraf"/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bulunmalıdır.</w:t>
      </w:r>
    </w:p>
    <w:p w14:paraId="61FCD45A" w14:textId="4771B8E9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Laboratuvara teslim tarihinden itibaren en az bir yıl kullanım süresi olmalıdır.</w:t>
      </w:r>
    </w:p>
    <w:p w14:paraId="3B6B7655" w14:textId="70CF9D88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Çalışmada kullanılacak özellik J1800AMNZ olmalıdır.</w:t>
      </w:r>
    </w:p>
    <w:p w14:paraId="24A77B77" w14:textId="67DB50E8" w:rsidR="004C1ED5" w:rsidRP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Numune ve datasheetler ihale öncesi verilecek, inceleme sonucunda karar verilecektir.</w:t>
      </w:r>
    </w:p>
    <w:p w14:paraId="48383CE0" w14:textId="77777777" w:rsidR="004C1ED5" w:rsidRPr="004C1ED5" w:rsidRDefault="004C1ED5" w:rsidP="004C1ED5">
      <w:pPr>
        <w:pStyle w:val="ListeParagraf"/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Datasheet ve numune teslim etmeyen firmalar değerlendirmeye alınmayacaktır.</w:t>
      </w:r>
    </w:p>
    <w:p w14:paraId="0D144BC2" w14:textId="63BBC0B3" w:rsidR="004C1ED5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4C1ED5">
        <w:rPr>
          <w:rFonts w:ascii="Arial" w:hAnsi="Arial" w:cs="Arial"/>
          <w:b/>
          <w:sz w:val="20"/>
          <w:szCs w:val="18"/>
        </w:rPr>
        <w:t>Teklifte malzemenin markası ve katalog numarası mutlaka belirtilmelidir.</w:t>
      </w:r>
    </w:p>
    <w:p w14:paraId="13D37287" w14:textId="77777777" w:rsidR="00D81CE5" w:rsidRPr="00D81CE5" w:rsidRDefault="00D81CE5" w:rsidP="00D81CE5">
      <w:pPr>
        <w:pStyle w:val="ListeParagraf"/>
        <w:rPr>
          <w:rFonts w:ascii="Arial" w:hAnsi="Arial" w:cs="Arial"/>
          <w:b/>
          <w:sz w:val="20"/>
          <w:szCs w:val="18"/>
        </w:rPr>
      </w:pPr>
    </w:p>
    <w:p w14:paraId="6599E35D" w14:textId="2827E071" w:rsidR="00C81876" w:rsidRPr="00C81876" w:rsidRDefault="004C1ED5" w:rsidP="004C1ED5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BDNF antibody </w:t>
      </w:r>
    </w:p>
    <w:p w14:paraId="114A394F" w14:textId="77777777" w:rsidR="00C81876" w:rsidRDefault="00C81876" w:rsidP="00C81876">
      <w:pPr>
        <w:pStyle w:val="ListeParagraf"/>
      </w:pPr>
    </w:p>
    <w:p w14:paraId="7B67006F" w14:textId="05FB35C3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Rat,Human,Mouse,Rabbit  dokusunda çalışmalıdır.</w:t>
      </w:r>
    </w:p>
    <w:p w14:paraId="3988A17A" w14:textId="703C82FF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Monoclonal + polyclonal miks antibody olmalıdır</w:t>
      </w:r>
    </w:p>
    <w:p w14:paraId="49A7A89A" w14:textId="4A27D609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IHC,IF,ICC,FC,WB yöntemlerinde kullanılacaktır.</w:t>
      </w:r>
    </w:p>
    <w:p w14:paraId="3FFBE946" w14:textId="6E416BBF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Formolde tespit olmuş parafin blok ve Cryostat kesitlerine uygulanacaktır.</w:t>
      </w:r>
    </w:p>
    <w:p w14:paraId="3E30E74A" w14:textId="5B40A273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 xml:space="preserve">Orijinal ambalajında </w:t>
      </w:r>
      <w:r w:rsidR="00E56D34">
        <w:rPr>
          <w:rFonts w:ascii="Arial" w:hAnsi="Arial" w:cs="Arial"/>
          <w:b/>
          <w:bCs/>
          <w:sz w:val="20"/>
          <w:szCs w:val="20"/>
        </w:rPr>
        <w:t>1</w:t>
      </w:r>
      <w:r w:rsidRPr="00C81876">
        <w:rPr>
          <w:rFonts w:ascii="Arial" w:hAnsi="Arial" w:cs="Arial"/>
          <w:b/>
          <w:bCs/>
          <w:sz w:val="20"/>
          <w:szCs w:val="20"/>
        </w:rPr>
        <w:t>00 µl konsantre antikor olmalıdır.</w:t>
      </w:r>
    </w:p>
    <w:p w14:paraId="7525D8F2" w14:textId="7AC3F1DE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Etiketin üzerinde üretici firma bilgileri, LOT no, son kullanma tarihi ve IVD işareti</w:t>
      </w:r>
    </w:p>
    <w:p w14:paraId="4800BEAA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bulunmalıdır.</w:t>
      </w:r>
    </w:p>
    <w:p w14:paraId="1057DA73" w14:textId="432C38AD" w:rsidR="00C81876" w:rsidRPr="00C81876" w:rsidRDefault="00C81876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Çalışmad</w:t>
      </w:r>
      <w:r w:rsidR="004C1ED5">
        <w:rPr>
          <w:rFonts w:ascii="Arial" w:hAnsi="Arial" w:cs="Arial"/>
          <w:b/>
          <w:bCs/>
          <w:sz w:val="20"/>
          <w:szCs w:val="20"/>
        </w:rPr>
        <w:t xml:space="preserve">a kullanılacak özellik </w:t>
      </w:r>
      <w:r w:rsidR="004C1ED5" w:rsidRPr="004C1ED5">
        <w:rPr>
          <w:rFonts w:ascii="Arial" w:hAnsi="Arial" w:cs="Arial"/>
          <w:b/>
          <w:bCs/>
          <w:sz w:val="20"/>
          <w:szCs w:val="20"/>
        </w:rPr>
        <w:t>orb608074</w:t>
      </w:r>
      <w:r w:rsidR="004C1E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876">
        <w:rPr>
          <w:rFonts w:ascii="Arial" w:hAnsi="Arial" w:cs="Arial"/>
          <w:b/>
          <w:bCs/>
          <w:sz w:val="20"/>
          <w:szCs w:val="20"/>
        </w:rPr>
        <w:t>olmalıdır.</w:t>
      </w:r>
    </w:p>
    <w:p w14:paraId="5F9F583F" w14:textId="62673CCC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Laboratuvara teslim tarihinden itibaren en az bir yıl kullanım süresi olmalıdır.</w:t>
      </w:r>
    </w:p>
    <w:p w14:paraId="7F095694" w14:textId="1467B4DB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-20 °C ‘de saklanmalıdır.</w:t>
      </w:r>
    </w:p>
    <w:p w14:paraId="244B68F9" w14:textId="0199BC70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Numune ve datasheetler ihale öncesi verilecektir. İnceleme sonucunda karar</w:t>
      </w:r>
    </w:p>
    <w:p w14:paraId="7C06E003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verilecektir.</w:t>
      </w:r>
    </w:p>
    <w:p w14:paraId="2ECCBED7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Datasheet teslim etmeyen firmalar değerlendirmeye alınmayacaktır.</w:t>
      </w:r>
    </w:p>
    <w:p w14:paraId="05D29C49" w14:textId="443D1B80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Teklifte malzemenin markası ve katalog numarası mutlaka belirtilmelidir.</w:t>
      </w:r>
    </w:p>
    <w:p w14:paraId="06467BBF" w14:textId="77777777" w:rsidR="00C81876" w:rsidRPr="00C81876" w:rsidRDefault="00C81876" w:rsidP="00C81876">
      <w:pPr>
        <w:rPr>
          <w:rFonts w:ascii="Arial" w:hAnsi="Arial" w:cs="Arial"/>
          <w:b/>
          <w:bCs/>
          <w:sz w:val="20"/>
          <w:szCs w:val="20"/>
        </w:rPr>
      </w:pPr>
    </w:p>
    <w:p w14:paraId="78E1CE7F" w14:textId="75D7E705" w:rsidR="00C81876" w:rsidRPr="00C81876" w:rsidRDefault="004C1ED5" w:rsidP="004C1ED5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4C1ED5">
        <w:rPr>
          <w:rFonts w:ascii="Arial" w:hAnsi="Arial" w:cs="Arial"/>
          <w:b/>
          <w:bCs/>
          <w:sz w:val="28"/>
          <w:szCs w:val="28"/>
        </w:rPr>
        <w:t>ALDH1L1</w:t>
      </w:r>
      <w:r w:rsidR="00C81876" w:rsidRPr="00C81876">
        <w:rPr>
          <w:rFonts w:ascii="Arial" w:hAnsi="Arial" w:cs="Arial"/>
          <w:b/>
          <w:bCs/>
          <w:sz w:val="28"/>
          <w:szCs w:val="28"/>
        </w:rPr>
        <w:t xml:space="preserve"> Antibody </w:t>
      </w:r>
    </w:p>
    <w:p w14:paraId="339E013A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</w:p>
    <w:p w14:paraId="65FE63D4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Rat,Human,Mouse,Rabbit  dokusunda çalışmalıdır.</w:t>
      </w:r>
    </w:p>
    <w:p w14:paraId="6B48B639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Monoclonal + polyclonal miks antibody olmalıdır</w:t>
      </w:r>
    </w:p>
    <w:p w14:paraId="5F838C5C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IHC,IF,ICC,FC,WB yöntemlerinde kullanılacaktır.</w:t>
      </w:r>
    </w:p>
    <w:p w14:paraId="54AC95BD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Formolde tespit olmuş parafin blok ve Cryostat kesitlerine uygulanacaktır.</w:t>
      </w:r>
    </w:p>
    <w:p w14:paraId="042DFCC8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 xml:space="preserve">Orijinal ambalajında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C81876">
        <w:rPr>
          <w:rFonts w:ascii="Arial" w:hAnsi="Arial" w:cs="Arial"/>
          <w:b/>
          <w:bCs/>
          <w:sz w:val="20"/>
          <w:szCs w:val="20"/>
        </w:rPr>
        <w:t>00 µl konsantre antikor olmalıdır.</w:t>
      </w:r>
    </w:p>
    <w:p w14:paraId="27BA06AE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Etiketin üzerinde üretici firma bilgileri, LOT no, son kullanma tarihi ve IVD işareti</w:t>
      </w:r>
    </w:p>
    <w:p w14:paraId="269F0CD1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bulunmalıdır.</w:t>
      </w:r>
    </w:p>
    <w:p w14:paraId="3EBB6BF8" w14:textId="3FE858A7" w:rsidR="00C81876" w:rsidRPr="00C81876" w:rsidRDefault="00C81876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Çalışmad</w:t>
      </w:r>
      <w:r w:rsidR="004C1ED5">
        <w:rPr>
          <w:rFonts w:ascii="Arial" w:hAnsi="Arial" w:cs="Arial"/>
          <w:b/>
          <w:bCs/>
          <w:sz w:val="20"/>
          <w:szCs w:val="20"/>
        </w:rPr>
        <w:t xml:space="preserve">a kullanılacak özellik </w:t>
      </w:r>
      <w:r w:rsidR="004C1ED5" w:rsidRPr="004C1ED5">
        <w:rPr>
          <w:rFonts w:ascii="Arial" w:hAnsi="Arial" w:cs="Arial"/>
          <w:b/>
          <w:bCs/>
          <w:sz w:val="20"/>
          <w:szCs w:val="20"/>
        </w:rPr>
        <w:t>orb341235</w:t>
      </w:r>
      <w:r w:rsidRPr="00C81876">
        <w:rPr>
          <w:rFonts w:ascii="Arial" w:hAnsi="Arial" w:cs="Arial"/>
          <w:b/>
          <w:bCs/>
          <w:sz w:val="20"/>
          <w:szCs w:val="20"/>
        </w:rPr>
        <w:t xml:space="preserve"> olmalıdır.</w:t>
      </w:r>
    </w:p>
    <w:p w14:paraId="3729CBDB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Laboratuvara teslim tarihinden itibaren en az bir yıl kullanım süresi olmalıdır.</w:t>
      </w:r>
    </w:p>
    <w:p w14:paraId="597E6454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-20 °C ‘de saklanmalıdır.</w:t>
      </w:r>
    </w:p>
    <w:p w14:paraId="60DBC733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Numune ve datasheetler ihale öncesi verilecektir. İnceleme sonucunda karar</w:t>
      </w:r>
    </w:p>
    <w:p w14:paraId="6A75E3D0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verilecektir.</w:t>
      </w:r>
    </w:p>
    <w:p w14:paraId="47B19F2B" w14:textId="77777777" w:rsidR="00C81876" w:rsidRPr="00C81876" w:rsidRDefault="00C81876" w:rsidP="00C81876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Datasheet teslim etmeyen firmalar değerlendirmeye alınmayacaktır.</w:t>
      </w:r>
    </w:p>
    <w:p w14:paraId="04341116" w14:textId="77777777" w:rsidR="00C81876" w:rsidRPr="00C81876" w:rsidRDefault="00C81876" w:rsidP="00C81876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Teklifte malzemenin markası ve katalog numarası mutlaka belirtilmelidir.</w:t>
      </w:r>
    </w:p>
    <w:p w14:paraId="791B835F" w14:textId="77777777" w:rsidR="00C81876" w:rsidRPr="00C81876" w:rsidRDefault="00C81876" w:rsidP="00C81876">
      <w:pPr>
        <w:rPr>
          <w:rFonts w:ascii="Arial" w:hAnsi="Arial" w:cs="Arial"/>
          <w:b/>
          <w:bCs/>
          <w:sz w:val="20"/>
          <w:szCs w:val="20"/>
        </w:rPr>
      </w:pPr>
    </w:p>
    <w:p w14:paraId="5795A7A6" w14:textId="77777777" w:rsidR="004C1ED5" w:rsidRPr="00C81876" w:rsidRDefault="004C1ED5" w:rsidP="004C1ED5">
      <w:pPr>
        <w:rPr>
          <w:rFonts w:ascii="Arial" w:hAnsi="Arial" w:cs="Arial"/>
          <w:b/>
          <w:bCs/>
          <w:sz w:val="20"/>
          <w:szCs w:val="20"/>
        </w:rPr>
      </w:pPr>
    </w:p>
    <w:p w14:paraId="234D78A1" w14:textId="2826DAAA" w:rsidR="004C1ED5" w:rsidRPr="00C81876" w:rsidRDefault="004C1ED5" w:rsidP="004C1ED5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4C1ED5">
        <w:rPr>
          <w:rFonts w:ascii="Arial" w:hAnsi="Arial" w:cs="Arial"/>
          <w:b/>
          <w:bCs/>
          <w:sz w:val="28"/>
          <w:szCs w:val="28"/>
        </w:rPr>
        <w:t>TRK B</w:t>
      </w:r>
      <w:r w:rsidRPr="00C81876">
        <w:rPr>
          <w:rFonts w:ascii="Arial" w:hAnsi="Arial" w:cs="Arial"/>
          <w:b/>
          <w:bCs/>
          <w:sz w:val="28"/>
          <w:szCs w:val="28"/>
        </w:rPr>
        <w:t xml:space="preserve"> Antibody </w:t>
      </w:r>
    </w:p>
    <w:p w14:paraId="6E196C7C" w14:textId="77777777" w:rsidR="004C1ED5" w:rsidRPr="00C81876" w:rsidRDefault="004C1ED5" w:rsidP="004C1ED5">
      <w:pPr>
        <w:pStyle w:val="ListeParagraf"/>
        <w:rPr>
          <w:rFonts w:ascii="Arial" w:hAnsi="Arial" w:cs="Arial"/>
          <w:b/>
          <w:bCs/>
          <w:sz w:val="20"/>
          <w:szCs w:val="20"/>
        </w:rPr>
      </w:pPr>
    </w:p>
    <w:p w14:paraId="6063D37F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Rat,Human,Mouse,Rabbit  dokusunda çalışmalıdır.</w:t>
      </w:r>
    </w:p>
    <w:p w14:paraId="70B5921D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Monoclonal + polyclonal miks antibody olmalıdır</w:t>
      </w:r>
    </w:p>
    <w:p w14:paraId="00B360B8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IHC,IF,ICC,FC,WB yöntemlerinde kullanılacaktır.</w:t>
      </w:r>
    </w:p>
    <w:p w14:paraId="7C9221D2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Formolde tespit olmuş parafin blok ve Cryostat kesitlerine uygulanacaktır.</w:t>
      </w:r>
    </w:p>
    <w:p w14:paraId="0D28713A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 xml:space="preserve">Orijinal ambalajında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C81876">
        <w:rPr>
          <w:rFonts w:ascii="Arial" w:hAnsi="Arial" w:cs="Arial"/>
          <w:b/>
          <w:bCs/>
          <w:sz w:val="20"/>
          <w:szCs w:val="20"/>
        </w:rPr>
        <w:t>00 µl konsantre antikor olmalıdır.</w:t>
      </w:r>
    </w:p>
    <w:p w14:paraId="638C675B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Etiketin üzerinde üretici firma bilgileri, LOT no, son kullanma tarihi ve IVD işareti</w:t>
      </w:r>
    </w:p>
    <w:p w14:paraId="1C65EB1F" w14:textId="77777777" w:rsidR="004C1ED5" w:rsidRPr="00C81876" w:rsidRDefault="004C1ED5" w:rsidP="004C1ED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bulunmalıdır.</w:t>
      </w:r>
    </w:p>
    <w:p w14:paraId="0CF9CEAB" w14:textId="52F1A57A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Çalışmad</w:t>
      </w:r>
      <w:r>
        <w:rPr>
          <w:rFonts w:ascii="Arial" w:hAnsi="Arial" w:cs="Arial"/>
          <w:b/>
          <w:bCs/>
          <w:sz w:val="20"/>
          <w:szCs w:val="20"/>
        </w:rPr>
        <w:t xml:space="preserve">a kullanılacak özellik </w:t>
      </w:r>
      <w:r w:rsidRPr="004C1ED5">
        <w:rPr>
          <w:rFonts w:ascii="Arial" w:hAnsi="Arial" w:cs="Arial"/>
          <w:b/>
          <w:bCs/>
          <w:sz w:val="20"/>
          <w:szCs w:val="20"/>
        </w:rPr>
        <w:t>orb338970</w:t>
      </w:r>
      <w:r w:rsidRPr="00C81876">
        <w:rPr>
          <w:rFonts w:ascii="Arial" w:hAnsi="Arial" w:cs="Arial"/>
          <w:b/>
          <w:bCs/>
          <w:sz w:val="20"/>
          <w:szCs w:val="20"/>
        </w:rPr>
        <w:t xml:space="preserve"> olmalıdır.</w:t>
      </w:r>
    </w:p>
    <w:p w14:paraId="667A37C2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Laboratuvara teslim tarihinden itibaren en az bir yıl kullanım süresi olmalıdır.</w:t>
      </w:r>
    </w:p>
    <w:p w14:paraId="79B9EBCF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-20 °C ‘de saklanmalıdır.</w:t>
      </w:r>
    </w:p>
    <w:p w14:paraId="6C985856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Numune ve datasheetler ihale öncesi verilecektir. İnceleme sonucunda karar</w:t>
      </w:r>
    </w:p>
    <w:p w14:paraId="2B81CA10" w14:textId="77777777" w:rsidR="004C1ED5" w:rsidRPr="00C81876" w:rsidRDefault="004C1ED5" w:rsidP="004C1ED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verilecektir.</w:t>
      </w:r>
    </w:p>
    <w:p w14:paraId="2D31942A" w14:textId="77777777" w:rsidR="004C1ED5" w:rsidRPr="00C81876" w:rsidRDefault="004C1ED5" w:rsidP="004C1ED5">
      <w:pPr>
        <w:pStyle w:val="ListeParagraf"/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Datasheet teslim etmeyen firmalar değerlendirmeye alınmayacaktır.</w:t>
      </w:r>
    </w:p>
    <w:p w14:paraId="620DEC9E" w14:textId="77777777" w:rsidR="004C1ED5" w:rsidRPr="00C81876" w:rsidRDefault="004C1ED5" w:rsidP="004C1ED5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81876">
        <w:rPr>
          <w:rFonts w:ascii="Arial" w:hAnsi="Arial" w:cs="Arial"/>
          <w:b/>
          <w:bCs/>
          <w:sz w:val="20"/>
          <w:szCs w:val="20"/>
        </w:rPr>
        <w:t>Teklifte malzemenin markası ve katalog numarası mutlaka belirtilmelidir.</w:t>
      </w:r>
    </w:p>
    <w:p w14:paraId="06256E9A" w14:textId="77777777" w:rsidR="00C81876" w:rsidRDefault="00C81876" w:rsidP="00C81876"/>
    <w:sectPr w:rsidR="00C8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0CC5"/>
    <w:multiLevelType w:val="hybridMultilevel"/>
    <w:tmpl w:val="26EA567E"/>
    <w:lvl w:ilvl="0" w:tplc="2E107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2B0E"/>
    <w:multiLevelType w:val="hybridMultilevel"/>
    <w:tmpl w:val="1FC89FE6"/>
    <w:lvl w:ilvl="0" w:tplc="E25A1C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85E01"/>
    <w:multiLevelType w:val="hybridMultilevel"/>
    <w:tmpl w:val="D4EACD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035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80120">
    <w:abstractNumId w:val="2"/>
  </w:num>
  <w:num w:numId="2" w16cid:durableId="1266503300">
    <w:abstractNumId w:val="0"/>
  </w:num>
  <w:num w:numId="3" w16cid:durableId="185213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76"/>
    <w:rsid w:val="003B352A"/>
    <w:rsid w:val="00407813"/>
    <w:rsid w:val="004C1ED5"/>
    <w:rsid w:val="00A456F8"/>
    <w:rsid w:val="00A57CFD"/>
    <w:rsid w:val="00BF6B15"/>
    <w:rsid w:val="00C81876"/>
    <w:rsid w:val="00D81CE5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3AEE"/>
  <w15:docId w15:val="{59EFA8E0-75C2-4BE0-9F0E-3D07FE7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OKATALI</dc:creator>
  <cp:keywords/>
  <dc:description/>
  <cp:lastModifiedBy>FATİH AYTAŞ</cp:lastModifiedBy>
  <cp:revision>2</cp:revision>
  <dcterms:created xsi:type="dcterms:W3CDTF">2025-05-13T12:55:00Z</dcterms:created>
  <dcterms:modified xsi:type="dcterms:W3CDTF">2025-05-13T12:55:00Z</dcterms:modified>
</cp:coreProperties>
</file>